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31" w:rsidRDefault="00692C53" w:rsidP="00CC2231">
      <w:pPr>
        <w:jc w:val="center"/>
        <w:rPr>
          <w:sz w:val="24"/>
          <w:szCs w:val="24"/>
        </w:rPr>
      </w:pPr>
      <w:r>
        <w:t xml:space="preserve">  </w:t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A4C" w:rsidRPr="000F2A4C" w:rsidRDefault="000F2A4C" w:rsidP="000F2A4C">
      <w:pPr>
        <w:jc w:val="center"/>
        <w:rPr>
          <w:b/>
          <w:caps/>
        </w:rPr>
      </w:pPr>
      <w:r w:rsidRPr="000F2A4C">
        <w:rPr>
          <w:b/>
          <w:caps/>
        </w:rPr>
        <w:t>Trattativa per il rinnovo del CCNL</w:t>
      </w:r>
    </w:p>
    <w:p w:rsidR="000F2A4C" w:rsidRDefault="000F2A4C" w:rsidP="005C2A26">
      <w:pPr>
        <w:jc w:val="both"/>
      </w:pPr>
      <w:r>
        <w:t>Si è svolta ieri la prevista riunione in Azienda per il rinnovo del CCNL con i Segretari Generali perché vi era la comune volontà tra le Parti di provare a concludere la trattativa entro questa settimana.</w:t>
      </w:r>
    </w:p>
    <w:p w:rsidR="000F2A4C" w:rsidRDefault="000F2A4C" w:rsidP="005C2A26">
      <w:pPr>
        <w:jc w:val="both"/>
      </w:pPr>
      <w:r>
        <w:t>La situazione non era comunque facile e si profilava una serrata trattativa in quanto rimanevano, e rimangono, sul tavolo molti problemi aperti.</w:t>
      </w:r>
    </w:p>
    <w:p w:rsidR="000F2A4C" w:rsidRDefault="000F2A4C" w:rsidP="005C2A26">
      <w:pPr>
        <w:jc w:val="both"/>
      </w:pPr>
      <w:r>
        <w:t>Gli articoli ancora in discussione (2, 5, 8, 14, 20, 21 ,23, 30, 38, 43, 48) contengono</w:t>
      </w:r>
      <w:bookmarkStart w:id="0" w:name="_GoBack"/>
      <w:bookmarkEnd w:id="0"/>
      <w:r>
        <w:t xml:space="preserve"> problematiche assai complesse, a cominciare dal sistema delle relazioni industriali e dal tema del personale part time (argomento sul quale stiamo chiedendo, per ora invano, criteri generali e condivisi e un impegno aziendale per una prospettiva del passaggio a tempo pieno</w:t>
      </w:r>
      <w:r w:rsidRPr="001C6FC3">
        <w:t xml:space="preserve"> </w:t>
      </w:r>
      <w:r>
        <w:t>di questi lavoratori).</w:t>
      </w:r>
    </w:p>
    <w:p w:rsidR="000F2A4C" w:rsidRDefault="000F2A4C" w:rsidP="005C2A26">
      <w:pPr>
        <w:jc w:val="both"/>
      </w:pPr>
      <w:r>
        <w:t>Inoltre c’era da discutere la parte economica, con una offerta iniziale dell’Azienda di 50 euro medi di incremento sui minimi tabellari ritenuta insufficiente.</w:t>
      </w:r>
    </w:p>
    <w:p w:rsidR="000F2A4C" w:rsidRDefault="000F2A4C" w:rsidP="005C2A26">
      <w:pPr>
        <w:jc w:val="both"/>
      </w:pPr>
      <w:r>
        <w:t>Su tali argomenti c’era tuttavia la disponibilità sindacale a trovare soluzioni condivise.</w:t>
      </w:r>
    </w:p>
    <w:p w:rsidR="000F2A4C" w:rsidRDefault="000F2A4C" w:rsidP="005C2A26">
      <w:pPr>
        <w:jc w:val="both"/>
      </w:pPr>
      <w:r>
        <w:t>Ieri, in avvio di riunione, l’Azienda ha posto però sul tavolo una questione del tutto nuova e mai affrontata durante il lavoro delle commissioni: quella dell’area unica dei quadri.</w:t>
      </w:r>
    </w:p>
    <w:p w:rsidR="000F2A4C" w:rsidRDefault="000F2A4C" w:rsidP="005C2A26">
      <w:pPr>
        <w:jc w:val="both"/>
      </w:pPr>
      <w:r>
        <w:t>Tale proposta è stata presentata dall’Azienda come pregiudiziale ai fini della positiva chiusura del CCNL.</w:t>
      </w:r>
    </w:p>
    <w:p w:rsidR="000F2A4C" w:rsidRDefault="000F2A4C" w:rsidP="005C2A26">
      <w:pPr>
        <w:jc w:val="both"/>
      </w:pPr>
      <w:r>
        <w:t>Abbiamo ritenuto inaccettabile tale impostazione sia nel metodo che nel merito. Nel metodo perché non è possibile porre nella ristretta finale una pregiudiziale su un argomento così importante e mai trattato; nel merito in quanto l’Azienda chiede:</w:t>
      </w:r>
    </w:p>
    <w:p w:rsidR="000F2A4C" w:rsidRDefault="000F2A4C" w:rsidP="005C2A26">
      <w:pPr>
        <w:pStyle w:val="Paragrafoelenco"/>
        <w:numPr>
          <w:ilvl w:val="0"/>
          <w:numId w:val="3"/>
        </w:numPr>
        <w:jc w:val="both"/>
      </w:pPr>
      <w:r>
        <w:t>L’unificazione dell’area quadri, con livello stipendiale dell’A2;</w:t>
      </w:r>
    </w:p>
    <w:p w:rsidR="000F2A4C" w:rsidRDefault="000F2A4C" w:rsidP="005C2A26">
      <w:pPr>
        <w:pStyle w:val="Paragrafoelenco"/>
        <w:numPr>
          <w:ilvl w:val="0"/>
          <w:numId w:val="3"/>
        </w:numPr>
        <w:jc w:val="both"/>
      </w:pPr>
      <w:r>
        <w:t>La completa fungibilità di ruolo degli attuali A1 e A2;</w:t>
      </w:r>
    </w:p>
    <w:p w:rsidR="000F2A4C" w:rsidRDefault="000F2A4C" w:rsidP="005C2A26">
      <w:pPr>
        <w:pStyle w:val="Paragrafoelenco"/>
        <w:numPr>
          <w:ilvl w:val="0"/>
          <w:numId w:val="3"/>
        </w:numPr>
        <w:jc w:val="both"/>
      </w:pPr>
      <w:r>
        <w:t xml:space="preserve">La soppressione del livello A1, con riduzione della retribuzione dei colleghi A1 a livello A2 e costituzione di un assegno ad </w:t>
      </w:r>
      <w:proofErr w:type="spellStart"/>
      <w:r>
        <w:t>personam</w:t>
      </w:r>
      <w:proofErr w:type="spellEnd"/>
      <w:r>
        <w:t xml:space="preserve"> pensionabile che faccia restare comunque immutata la retribuzione annua lorda;</w:t>
      </w:r>
    </w:p>
    <w:p w:rsidR="000F2A4C" w:rsidRDefault="000F2A4C" w:rsidP="005C2A26">
      <w:pPr>
        <w:pStyle w:val="Paragrafoelenco"/>
        <w:numPr>
          <w:ilvl w:val="0"/>
          <w:numId w:val="3"/>
        </w:numPr>
        <w:jc w:val="both"/>
      </w:pPr>
      <w:r>
        <w:t>Il calcolo degli aumenti contrattuali secondo una scala parametrale diversa da quella attuale.</w:t>
      </w:r>
    </w:p>
    <w:p w:rsidR="000F2A4C" w:rsidRDefault="000F2A4C" w:rsidP="005C2A26">
      <w:pPr>
        <w:jc w:val="both"/>
      </w:pPr>
      <w:r>
        <w:t>Abbiamo chiesto, invano, di stralciare questo argomento dal tavolo, rinviando ad un confronto più generale sull’inquadramento del personale da concludersi entro due/tre mesi.</w:t>
      </w:r>
    </w:p>
    <w:p w:rsidR="000F2A4C" w:rsidRDefault="000F2A4C" w:rsidP="005C2A26">
      <w:pPr>
        <w:jc w:val="both"/>
      </w:pPr>
      <w:r>
        <w:t>La trattativa si è dunque arenata. Vi faremo sapere i tempi e le modalità con cui potrà riprendere nelle prossime settimane.</w:t>
      </w:r>
    </w:p>
    <w:p w:rsidR="000F2A4C" w:rsidRDefault="000F2A4C" w:rsidP="005C2A26">
      <w:pPr>
        <w:jc w:val="both"/>
        <w:rPr>
          <w:rFonts w:ascii="Calibri" w:hAnsi="Calibri" w:cs="Calibri"/>
        </w:rPr>
      </w:pPr>
      <w:r w:rsidRPr="00082C72">
        <w:t>Diamo mandato alle strutture regionali e territoriali di attivare ogni utile iniziativa di confronto e di coinvolgimento della categoria.</w:t>
      </w:r>
    </w:p>
    <w:p w:rsidR="006053C4" w:rsidRDefault="00924DE6" w:rsidP="00BE1130">
      <w:pPr>
        <w:spacing w:after="0" w:line="240" w:lineRule="auto"/>
        <w:jc w:val="center"/>
        <w:rPr>
          <w:rFonts w:ascii="Calibri" w:hAnsi="Calibri" w:cs="Calibri"/>
        </w:rPr>
      </w:pPr>
      <w:r w:rsidRPr="006B2DB5">
        <w:rPr>
          <w:rFonts w:ascii="Calibri" w:hAnsi="Calibri" w:cs="Calibri"/>
        </w:rPr>
        <w:t>LE</w:t>
      </w:r>
      <w:r w:rsidR="00C71C40" w:rsidRPr="006B2DB5">
        <w:rPr>
          <w:rFonts w:ascii="Calibri" w:hAnsi="Calibri" w:cs="Calibri"/>
        </w:rPr>
        <w:t xml:space="preserve"> SEGRETERIE NAZIONALI</w:t>
      </w:r>
    </w:p>
    <w:p w:rsidR="00D364D4" w:rsidRDefault="00D364D4" w:rsidP="00D364D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SLP CISL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FAILP CISAL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CONFSAL COM.NI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UGL COM.NI</w:t>
      </w:r>
    </w:p>
    <w:p w:rsidR="007E5910" w:rsidRDefault="007E5910" w:rsidP="00D364D4">
      <w:pPr>
        <w:spacing w:after="0" w:line="240" w:lineRule="auto"/>
        <w:jc w:val="center"/>
        <w:rPr>
          <w:rFonts w:ascii="Calibri" w:hAnsi="Calibri" w:cs="Calibri"/>
        </w:rPr>
      </w:pPr>
    </w:p>
    <w:p w:rsidR="00D364D4" w:rsidRPr="006B2DB5" w:rsidRDefault="00D364D4" w:rsidP="00D364D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Roma, </w:t>
      </w:r>
      <w:r w:rsidR="00BF3ACA">
        <w:rPr>
          <w:rFonts w:ascii="Calibri" w:hAnsi="Calibri" w:cs="Calibri"/>
        </w:rPr>
        <w:t>10 Marzo 2017</w:t>
      </w:r>
    </w:p>
    <w:sectPr w:rsidR="00D364D4" w:rsidRPr="006B2DB5" w:rsidSect="008B2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10405"/>
    <w:multiLevelType w:val="hybridMultilevel"/>
    <w:tmpl w:val="DA6CF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D2FC0"/>
    <w:multiLevelType w:val="hybridMultilevel"/>
    <w:tmpl w:val="44FA9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56EDF"/>
    <w:rsid w:val="000F2A4C"/>
    <w:rsid w:val="001D382A"/>
    <w:rsid w:val="0024558A"/>
    <w:rsid w:val="00285C85"/>
    <w:rsid w:val="002E727C"/>
    <w:rsid w:val="002F57A0"/>
    <w:rsid w:val="0030049C"/>
    <w:rsid w:val="00367133"/>
    <w:rsid w:val="00376717"/>
    <w:rsid w:val="00434FEF"/>
    <w:rsid w:val="004629E0"/>
    <w:rsid w:val="004E3054"/>
    <w:rsid w:val="00524B4D"/>
    <w:rsid w:val="00532972"/>
    <w:rsid w:val="005509C0"/>
    <w:rsid w:val="005658CD"/>
    <w:rsid w:val="00582784"/>
    <w:rsid w:val="00586DE1"/>
    <w:rsid w:val="005C2A26"/>
    <w:rsid w:val="006053C4"/>
    <w:rsid w:val="006366AE"/>
    <w:rsid w:val="00667BF0"/>
    <w:rsid w:val="00692C53"/>
    <w:rsid w:val="006A7130"/>
    <w:rsid w:val="006B2DB5"/>
    <w:rsid w:val="00703A36"/>
    <w:rsid w:val="00746B2A"/>
    <w:rsid w:val="007E5910"/>
    <w:rsid w:val="0081315E"/>
    <w:rsid w:val="00843090"/>
    <w:rsid w:val="008B2C52"/>
    <w:rsid w:val="008B46FF"/>
    <w:rsid w:val="008C4481"/>
    <w:rsid w:val="008D1453"/>
    <w:rsid w:val="00924DE6"/>
    <w:rsid w:val="009D38EE"/>
    <w:rsid w:val="00A64977"/>
    <w:rsid w:val="00A8098F"/>
    <w:rsid w:val="00AC6319"/>
    <w:rsid w:val="00B671AE"/>
    <w:rsid w:val="00B71EE8"/>
    <w:rsid w:val="00BA19B8"/>
    <w:rsid w:val="00BD7AEB"/>
    <w:rsid w:val="00BE1130"/>
    <w:rsid w:val="00BF3ACA"/>
    <w:rsid w:val="00C70CD5"/>
    <w:rsid w:val="00C71C40"/>
    <w:rsid w:val="00CA69DB"/>
    <w:rsid w:val="00CC2231"/>
    <w:rsid w:val="00D364D4"/>
    <w:rsid w:val="00D46652"/>
    <w:rsid w:val="00DF4E7E"/>
    <w:rsid w:val="00E275FB"/>
    <w:rsid w:val="00E559C4"/>
    <w:rsid w:val="00E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33D2-7BBE-4393-AE63-0B9A792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6</cp:revision>
  <cp:lastPrinted>2017-03-10T10:03:00Z</cp:lastPrinted>
  <dcterms:created xsi:type="dcterms:W3CDTF">2017-03-10T10:01:00Z</dcterms:created>
  <dcterms:modified xsi:type="dcterms:W3CDTF">2017-03-10T10:49:00Z</dcterms:modified>
</cp:coreProperties>
</file>